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4F15EEE8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1316F26A" w:rsidR="00052198" w:rsidRPr="00BC7D91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 xml:space="preserve">023. </w:t>
            </w:r>
            <w:r>
              <w:rPr>
                <w:b/>
                <w:snapToGrid w:val="0"/>
                <w:color w:val="FF0000"/>
              </w:rPr>
              <w:t>10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>
              <w:rPr>
                <w:b/>
                <w:snapToGrid w:val="0"/>
                <w:color w:val="FF0000"/>
              </w:rPr>
              <w:t>25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BC7D91">
        <w:trPr>
          <w:trHeight w:val="347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6F2D79D2" w:rsidR="005D23F3" w:rsidRPr="00BC7D91" w:rsidRDefault="00BC7D91" w:rsidP="00BC7D91">
            <w:pPr>
              <w:spacing w:after="120"/>
              <w:rPr>
                <w:b/>
                <w:snapToGrid w:val="0"/>
                <w:sz w:val="20"/>
                <w:szCs w:val="20"/>
              </w:rPr>
            </w:pPr>
            <w:r w:rsidRPr="00BC7D91">
              <w:rPr>
                <w:b/>
                <w:snapToGrid w:val="0"/>
                <w:sz w:val="20"/>
                <w:szCs w:val="20"/>
              </w:rPr>
              <w:t xml:space="preserve">LS마린솔루션 해저케이블 </w:t>
            </w:r>
            <w:proofErr w:type="spellStart"/>
            <w:r w:rsidRPr="00BC7D91">
              <w:rPr>
                <w:b/>
                <w:snapToGrid w:val="0"/>
                <w:sz w:val="20"/>
                <w:szCs w:val="20"/>
              </w:rPr>
              <w:t>포설선</w:t>
            </w:r>
            <w:proofErr w:type="spellEnd"/>
            <w:r w:rsidRPr="00BC7D91">
              <w:rPr>
                <w:b/>
                <w:snapToGrid w:val="0"/>
                <w:sz w:val="20"/>
                <w:szCs w:val="20"/>
              </w:rPr>
              <w:t xml:space="preserve"> GL2030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4067E9CD" w:rsidR="00472363" w:rsidRPr="00BC7D91" w:rsidRDefault="00BC7D91" w:rsidP="00BC7D91">
            <w:pPr>
              <w:spacing w:line="300" w:lineRule="exact"/>
              <w:rPr>
                <w:b/>
                <w:snapToGrid w:val="0"/>
              </w:rPr>
            </w:pPr>
            <w:r w:rsidRPr="00763F37">
              <w:rPr>
                <w:rFonts w:hint="eastAsia"/>
                <w:b/>
                <w:w w:val="90"/>
              </w:rPr>
              <w:t>강철 차장</w:t>
            </w:r>
            <w:r w:rsidRPr="00763F37">
              <w:rPr>
                <w:b/>
                <w:w w:val="90"/>
              </w:rPr>
              <w:t xml:space="preserve">(02-2189-9607, 010-9447-7079, </w:t>
            </w:r>
            <w:hyperlink r:id="rId9" w:history="1">
              <w:r w:rsidRPr="00763F37">
                <w:rPr>
                  <w:rStyle w:val="a3"/>
                  <w:b/>
                  <w:w w:val="90"/>
                </w:rPr>
                <w:t>ckang@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763F37">
              <w:rPr>
                <w:rFonts w:hint="eastAsia"/>
                <w:b/>
                <w:w w:val="90"/>
              </w:rPr>
              <w:t>)</w:t>
            </w:r>
            <w:r w:rsidRPr="00763F37">
              <w:rPr>
                <w:b/>
                <w:w w:val="90"/>
              </w:rPr>
              <w:t xml:space="preserve"> / </w:t>
            </w:r>
            <w:proofErr w:type="spellStart"/>
            <w:r w:rsidRPr="00763F37">
              <w:rPr>
                <w:rFonts w:hint="eastAsia"/>
                <w:b/>
                <w:w w:val="90"/>
              </w:rPr>
              <w:t>뉴스룸</w:t>
            </w:r>
            <w:proofErr w:type="spellEnd"/>
            <w:r w:rsidRPr="00763F37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763F37">
                <w:rPr>
                  <w:rStyle w:val="a3"/>
                  <w:b/>
                  <w:w w:val="90"/>
                </w:rPr>
                <w:t>http://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763F37">
                <w:rPr>
                  <w:rStyle w:val="a3"/>
                  <w:b/>
                  <w:w w:val="90"/>
                </w:rPr>
                <w:t>lscns.com</w:t>
              </w:r>
            </w:hyperlink>
            <w:r w:rsidRPr="00763F37">
              <w:rPr>
                <w:b/>
                <w:w w:val="90"/>
              </w:rPr>
              <w:t>)</w:t>
            </w:r>
          </w:p>
        </w:tc>
      </w:tr>
      <w:tr w:rsidR="00052198" w:rsidRPr="00487124" w14:paraId="5972A3D9" w14:textId="77777777" w:rsidTr="005325CA">
        <w:trPr>
          <w:trHeight w:val="12124"/>
        </w:trPr>
        <w:tc>
          <w:tcPr>
            <w:tcW w:w="9548" w:type="dxa"/>
            <w:gridSpan w:val="2"/>
          </w:tcPr>
          <w:p w14:paraId="3925E976" w14:textId="77777777" w:rsidR="00BC7D91" w:rsidRPr="00E85BA8" w:rsidRDefault="00BC7D91" w:rsidP="00BC7D91">
            <w:pPr>
              <w:spacing w:line="380" w:lineRule="exact"/>
              <w:rPr>
                <w:snapToGrid w:val="0"/>
              </w:rPr>
            </w:pPr>
          </w:p>
          <w:p w14:paraId="2D1B4BDB" w14:textId="6164885F" w:rsidR="00A51EC6" w:rsidRPr="008A30E4" w:rsidRDefault="00A51EC6" w:rsidP="00A51EC6">
            <w:pPr>
              <w:spacing w:line="600" w:lineRule="exact"/>
              <w:jc w:val="center"/>
              <w:rPr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</w:pPr>
            <w:r w:rsidRPr="008A30E4">
              <w:rPr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>LS</w:t>
            </w:r>
            <w:r w:rsidRPr="008A30E4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>마린솔루션</w:t>
            </w:r>
            <w:r w:rsidR="00C352AA" w:rsidRPr="008A30E4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>,</w:t>
            </w:r>
            <w:r w:rsidRPr="008A30E4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 xml:space="preserve"> 3분기</w:t>
            </w:r>
            <w:r w:rsidR="00487124" w:rsidRPr="008A30E4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 xml:space="preserve">만에 지난해 </w:t>
            </w:r>
            <w:r w:rsidR="00904389" w:rsidRPr="008A30E4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>연간</w:t>
            </w:r>
            <w:r w:rsidR="00487124" w:rsidRPr="008A30E4">
              <w:rPr>
                <w:rFonts w:hint="eastAsia"/>
                <w:b/>
                <w:snapToGrid w:val="0"/>
                <w:spacing w:val="-20"/>
                <w:sz w:val="42"/>
                <w:szCs w:val="42"/>
                <w:shd w:val="pct15" w:color="auto" w:fill="FFFFFF"/>
              </w:rPr>
              <w:t xml:space="preserve"> 매출 경신</w:t>
            </w:r>
          </w:p>
          <w:p w14:paraId="0B39E5AE" w14:textId="70A95F43" w:rsidR="00A51EC6" w:rsidRPr="009E799E" w:rsidRDefault="00A51EC6" w:rsidP="00C352AA">
            <w:pPr>
              <w:spacing w:line="60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904389">
              <w:rPr>
                <w:b/>
                <w:snapToGrid w:val="0"/>
                <w:spacing w:val="-20"/>
                <w:sz w:val="30"/>
                <w:szCs w:val="30"/>
              </w:rPr>
              <w:t>3</w:t>
            </w:r>
            <w:r w:rsidR="00904389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분기 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매출 </w:t>
            </w:r>
            <w:r w:rsidR="00904389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증가율 </w:t>
            </w:r>
            <w:r w:rsidR="00904389">
              <w:rPr>
                <w:b/>
                <w:snapToGrid w:val="0"/>
                <w:spacing w:val="-20"/>
                <w:sz w:val="30"/>
                <w:szCs w:val="30"/>
              </w:rPr>
              <w:t>91.7%</w:t>
            </w:r>
            <w:r>
              <w:rPr>
                <w:b/>
                <w:snapToGrid w:val="0"/>
                <w:spacing w:val="-20"/>
                <w:sz w:val="30"/>
                <w:szCs w:val="30"/>
              </w:rPr>
              <w:t xml:space="preserve">, 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영업이익 </w:t>
            </w:r>
            <w:r w:rsidR="00904389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흑자전환</w:t>
            </w:r>
          </w:p>
          <w:p w14:paraId="472D04E0" w14:textId="3BF0C647" w:rsidR="00A51EC6" w:rsidRPr="005D23F3" w:rsidRDefault="00A51EC6" w:rsidP="00C352AA">
            <w:pPr>
              <w:spacing w:line="60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C352AA">
              <w:rPr>
                <w:b/>
                <w:snapToGrid w:val="0"/>
                <w:spacing w:val="-20"/>
                <w:sz w:val="30"/>
                <w:szCs w:val="30"/>
              </w:rPr>
              <w:t>LS</w:t>
            </w:r>
            <w:r w:rsidR="00C352A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전선과 해저</w:t>
            </w:r>
            <w:r w:rsidRPr="00E93A9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케이블 </w:t>
            </w:r>
            <w:proofErr w:type="spellStart"/>
            <w:r w:rsidRPr="00E93A9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자재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·</w:t>
            </w:r>
            <w:r w:rsidRPr="00E93A9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시공</w:t>
            </w:r>
            <w:proofErr w:type="spellEnd"/>
            <w:r>
              <w:rPr>
                <w:b/>
                <w:snapToGrid w:val="0"/>
                <w:spacing w:val="-20"/>
                <w:sz w:val="30"/>
                <w:szCs w:val="30"/>
              </w:rPr>
              <w:t xml:space="preserve">’ </w:t>
            </w:r>
            <w:proofErr w:type="spellStart"/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밸류체인</w:t>
            </w:r>
            <w:proofErr w:type="spellEnd"/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구축</w:t>
            </w:r>
            <w:r>
              <w:rPr>
                <w:b/>
                <w:snapToGrid w:val="0"/>
                <w:spacing w:val="-20"/>
                <w:sz w:val="30"/>
                <w:szCs w:val="30"/>
              </w:rPr>
              <w:t>…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턴키 수주 속도 </w:t>
            </w:r>
          </w:p>
          <w:p w14:paraId="134DDCC6" w14:textId="77777777" w:rsidR="00A51EC6" w:rsidRPr="00A51EC6" w:rsidRDefault="00A51EC6" w:rsidP="00741E8E">
            <w:pPr>
              <w:spacing w:line="380" w:lineRule="exact"/>
              <w:rPr>
                <w:snapToGrid w:val="0"/>
              </w:rPr>
            </w:pPr>
          </w:p>
          <w:p w14:paraId="3C584077" w14:textId="49D61E5A" w:rsidR="00A51EC6" w:rsidRDefault="00A51EC6" w:rsidP="00A51EC6">
            <w:pPr>
              <w:wordWrap/>
              <w:spacing w:line="400" w:lineRule="exact"/>
              <w:rPr>
                <w:snapToGrid w:val="0"/>
              </w:rPr>
            </w:pP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>마린솔루션이</w:t>
            </w:r>
            <w:r w:rsidR="00487124">
              <w:rPr>
                <w:rFonts w:hint="eastAsia"/>
                <w:snapToGrid w:val="0"/>
              </w:rPr>
              <w:t xml:space="preserve"> 올해 </w:t>
            </w:r>
            <w:r w:rsidR="00487124">
              <w:rPr>
                <w:snapToGrid w:val="0"/>
              </w:rPr>
              <w:t>3</w:t>
            </w:r>
            <w:r w:rsidR="00487124">
              <w:rPr>
                <w:rFonts w:hint="eastAsia"/>
                <w:snapToGrid w:val="0"/>
              </w:rPr>
              <w:t xml:space="preserve">분기 누적 기준 </w:t>
            </w:r>
            <w:r w:rsidR="00487124">
              <w:rPr>
                <w:snapToGrid w:val="0"/>
              </w:rPr>
              <w:t>466</w:t>
            </w:r>
            <w:r w:rsidR="00487124">
              <w:rPr>
                <w:rFonts w:hint="eastAsia"/>
                <w:snapToGrid w:val="0"/>
              </w:rPr>
              <w:t xml:space="preserve">억원의 매출을 기록하며 지난해 </w:t>
            </w:r>
            <w:r w:rsidR="00904389">
              <w:rPr>
                <w:rFonts w:hint="eastAsia"/>
                <w:snapToGrid w:val="0"/>
              </w:rPr>
              <w:t>연간</w:t>
            </w:r>
            <w:r w:rsidR="00487124">
              <w:rPr>
                <w:rFonts w:hint="eastAsia"/>
                <w:snapToGrid w:val="0"/>
              </w:rPr>
              <w:t xml:space="preserve"> 매출(</w:t>
            </w:r>
            <w:r w:rsidR="00487124">
              <w:rPr>
                <w:snapToGrid w:val="0"/>
              </w:rPr>
              <w:t>428</w:t>
            </w:r>
            <w:r w:rsidR="00487124">
              <w:rPr>
                <w:rFonts w:hint="eastAsia"/>
                <w:snapToGrid w:val="0"/>
              </w:rPr>
              <w:t xml:space="preserve">억원)을 </w:t>
            </w:r>
            <w:r w:rsidR="00904389">
              <w:rPr>
                <w:rFonts w:hint="eastAsia"/>
                <w:snapToGrid w:val="0"/>
              </w:rPr>
              <w:t>넘어섰다.</w:t>
            </w:r>
            <w:r w:rsidR="00904389">
              <w:rPr>
                <w:snapToGrid w:val="0"/>
              </w:rPr>
              <w:t xml:space="preserve"> </w:t>
            </w:r>
          </w:p>
          <w:p w14:paraId="4C76922C" w14:textId="77777777" w:rsidR="00741E8E" w:rsidRPr="00A51EC6" w:rsidRDefault="00741E8E" w:rsidP="00A51EC6">
            <w:pPr>
              <w:wordWrap/>
              <w:spacing w:line="400" w:lineRule="exact"/>
              <w:rPr>
                <w:snapToGrid w:val="0"/>
              </w:rPr>
            </w:pPr>
          </w:p>
          <w:p w14:paraId="7BD283C3" w14:textId="7D71F35B" w:rsidR="00741E8E" w:rsidRDefault="00741E8E" w:rsidP="00A51EC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마린솔루션</w:t>
            </w:r>
            <w:r w:rsidR="00487124">
              <w:rPr>
                <w:rFonts w:hint="eastAsia"/>
                <w:snapToGrid w:val="0"/>
              </w:rPr>
              <w:t xml:space="preserve">은 </w:t>
            </w:r>
            <w:r>
              <w:rPr>
                <w:rFonts w:hint="eastAsia"/>
                <w:snapToGrid w:val="0"/>
              </w:rPr>
              <w:t>3분기</w:t>
            </w:r>
            <w:r w:rsidR="00487124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매출</w:t>
            </w:r>
            <w:r w:rsidR="00487124">
              <w:rPr>
                <w:rFonts w:hint="eastAsia"/>
                <w:snapToGrid w:val="0"/>
              </w:rPr>
              <w:t xml:space="preserve"> </w:t>
            </w:r>
            <w:r w:rsidR="00487124">
              <w:rPr>
                <w:snapToGrid w:val="0"/>
              </w:rPr>
              <w:t>201</w:t>
            </w:r>
            <w:r w:rsidR="00487124">
              <w:rPr>
                <w:rFonts w:hint="eastAsia"/>
                <w:snapToGrid w:val="0"/>
              </w:rPr>
              <w:t>억원</w:t>
            </w:r>
            <w:r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영업이익 </w:t>
            </w:r>
            <w:r w:rsidR="00487124">
              <w:rPr>
                <w:snapToGrid w:val="0"/>
              </w:rPr>
              <w:t>41</w:t>
            </w:r>
            <w:r>
              <w:rPr>
                <w:rFonts w:hint="eastAsia"/>
                <w:snapToGrid w:val="0"/>
              </w:rPr>
              <w:t>억원,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순이익 </w:t>
            </w:r>
            <w:r w:rsidR="00487124">
              <w:rPr>
                <w:snapToGrid w:val="0"/>
              </w:rPr>
              <w:t>37</w:t>
            </w:r>
            <w:r w:rsidR="00487124">
              <w:rPr>
                <w:rFonts w:hint="eastAsia"/>
                <w:snapToGrid w:val="0"/>
              </w:rPr>
              <w:t xml:space="preserve">억원을 기록했다고 </w:t>
            </w:r>
            <w:r w:rsidR="00487124">
              <w:rPr>
                <w:snapToGrid w:val="0"/>
              </w:rPr>
              <w:t>25</w:t>
            </w:r>
            <w:r w:rsidR="00487124">
              <w:rPr>
                <w:rFonts w:hint="eastAsia"/>
                <w:snapToGrid w:val="0"/>
              </w:rPr>
              <w:t>일 밝혔다.</w:t>
            </w:r>
            <w:r w:rsidR="00487124">
              <w:rPr>
                <w:snapToGrid w:val="0"/>
              </w:rPr>
              <w:t xml:space="preserve"> </w:t>
            </w:r>
            <w:r w:rsidR="00487124">
              <w:rPr>
                <w:rFonts w:hint="eastAsia"/>
                <w:snapToGrid w:val="0"/>
              </w:rPr>
              <w:t xml:space="preserve">전년 같은 기간 대비 매출은 </w:t>
            </w:r>
            <w:r w:rsidR="00487124">
              <w:rPr>
                <w:snapToGrid w:val="0"/>
              </w:rPr>
              <w:t>2</w:t>
            </w:r>
            <w:r w:rsidR="00487124">
              <w:rPr>
                <w:rFonts w:hint="eastAsia"/>
                <w:snapToGrid w:val="0"/>
              </w:rPr>
              <w:t>배 가까이</w:t>
            </w:r>
            <w:r w:rsidR="00904389">
              <w:rPr>
                <w:rFonts w:hint="eastAsia"/>
                <w:snapToGrid w:val="0"/>
              </w:rPr>
              <w:t>(</w:t>
            </w:r>
            <w:r w:rsidR="00904389">
              <w:rPr>
                <w:snapToGrid w:val="0"/>
              </w:rPr>
              <w:t>91.7%)</w:t>
            </w:r>
            <w:r w:rsidR="00487124">
              <w:rPr>
                <w:rFonts w:hint="eastAsia"/>
                <w:snapToGrid w:val="0"/>
              </w:rPr>
              <w:t xml:space="preserve"> 증가했고 영업이익과 순이익은 흑자전환에 성공했다.</w:t>
            </w:r>
          </w:p>
          <w:p w14:paraId="5615D19D" w14:textId="77777777" w:rsidR="00741E8E" w:rsidRPr="00904389" w:rsidRDefault="00741E8E" w:rsidP="00A51EC6">
            <w:pPr>
              <w:wordWrap/>
              <w:spacing w:line="400" w:lineRule="exact"/>
              <w:rPr>
                <w:snapToGrid w:val="0"/>
              </w:rPr>
            </w:pPr>
          </w:p>
          <w:p w14:paraId="673EDA88" w14:textId="1C353C64" w:rsidR="00487124" w:rsidRDefault="00223386" w:rsidP="00A51EC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3분기 </w:t>
            </w:r>
            <w:r w:rsidR="00487124">
              <w:rPr>
                <w:rFonts w:hint="eastAsia"/>
                <w:snapToGrid w:val="0"/>
              </w:rPr>
              <w:t>누적</w:t>
            </w:r>
            <w:r w:rsidR="00904389">
              <w:rPr>
                <w:rFonts w:hint="eastAsia"/>
                <w:snapToGrid w:val="0"/>
              </w:rPr>
              <w:t xml:space="preserve"> 손익은 사상 최대 수준인</w:t>
            </w:r>
            <w:r w:rsidR="00487124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영업이익 </w:t>
            </w:r>
            <w:r w:rsidR="00487124">
              <w:rPr>
                <w:snapToGrid w:val="0"/>
              </w:rPr>
              <w:t>111</w:t>
            </w:r>
            <w:r>
              <w:rPr>
                <w:rFonts w:hint="eastAsia"/>
                <w:snapToGrid w:val="0"/>
              </w:rPr>
              <w:t>억원</w:t>
            </w:r>
            <w:r w:rsidR="00487124">
              <w:rPr>
                <w:rFonts w:hint="eastAsia"/>
                <w:snapToGrid w:val="0"/>
              </w:rPr>
              <w:t>,</w:t>
            </w:r>
            <w:r w:rsidR="00487124">
              <w:rPr>
                <w:snapToGrid w:val="0"/>
              </w:rPr>
              <w:t xml:space="preserve"> </w:t>
            </w:r>
            <w:r w:rsidR="00487124">
              <w:rPr>
                <w:rFonts w:hint="eastAsia"/>
                <w:snapToGrid w:val="0"/>
              </w:rPr>
              <w:t xml:space="preserve">순이익 </w:t>
            </w:r>
            <w:r w:rsidR="00487124">
              <w:rPr>
                <w:snapToGrid w:val="0"/>
              </w:rPr>
              <w:t>99</w:t>
            </w:r>
            <w:r w:rsidR="00487124">
              <w:rPr>
                <w:rFonts w:hint="eastAsia"/>
                <w:snapToGrid w:val="0"/>
              </w:rPr>
              <w:t>억원을 기록했다.</w:t>
            </w:r>
            <w:r w:rsidR="00904389">
              <w:rPr>
                <w:snapToGrid w:val="0"/>
              </w:rPr>
              <w:t xml:space="preserve"> </w:t>
            </w:r>
            <w:r w:rsidR="00904389">
              <w:rPr>
                <w:rFonts w:hint="eastAsia"/>
                <w:snapToGrid w:val="0"/>
              </w:rPr>
              <w:t xml:space="preserve">이 기간 </w:t>
            </w:r>
            <w:r w:rsidR="00487124">
              <w:rPr>
                <w:rFonts w:hint="eastAsia"/>
                <w:snapToGrid w:val="0"/>
              </w:rPr>
              <w:t xml:space="preserve">영업이익률은 </w:t>
            </w:r>
            <w:r w:rsidR="00487124">
              <w:rPr>
                <w:snapToGrid w:val="0"/>
              </w:rPr>
              <w:t>23.8%</w:t>
            </w:r>
            <w:r w:rsidR="00487124">
              <w:rPr>
                <w:rFonts w:hint="eastAsia"/>
                <w:snapToGrid w:val="0"/>
              </w:rPr>
              <w:t>에 이른다.</w:t>
            </w:r>
            <w:r w:rsidR="00487124">
              <w:rPr>
                <w:snapToGrid w:val="0"/>
              </w:rPr>
              <w:t xml:space="preserve"> </w:t>
            </w:r>
          </w:p>
          <w:p w14:paraId="02A5F685" w14:textId="77777777" w:rsidR="00487124" w:rsidRPr="00904389" w:rsidRDefault="00487124" w:rsidP="00A51EC6">
            <w:pPr>
              <w:wordWrap/>
              <w:spacing w:line="400" w:lineRule="exact"/>
              <w:rPr>
                <w:snapToGrid w:val="0"/>
              </w:rPr>
            </w:pPr>
          </w:p>
          <w:p w14:paraId="70DBD42E" w14:textId="573A073E" w:rsidR="00BC7D91" w:rsidRDefault="00BC7D91" w:rsidP="00A51EC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해저케이블 </w:t>
            </w:r>
            <w:r w:rsidR="00153301">
              <w:rPr>
                <w:rFonts w:hint="eastAsia"/>
                <w:snapToGrid w:val="0"/>
              </w:rPr>
              <w:t>프로젝트 수행과</w:t>
            </w:r>
            <w:r>
              <w:rPr>
                <w:rFonts w:hint="eastAsia"/>
                <w:snapToGrid w:val="0"/>
              </w:rPr>
              <w:t xml:space="preserve"> 자산 효율화</w:t>
            </w:r>
            <w:r w:rsidR="00D54537">
              <w:rPr>
                <w:rFonts w:hint="eastAsia"/>
                <w:snapToGrid w:val="0"/>
              </w:rPr>
              <w:t xml:space="preserve"> 등이</w:t>
            </w:r>
            <w:r>
              <w:rPr>
                <w:rFonts w:hint="eastAsia"/>
                <w:snapToGrid w:val="0"/>
              </w:rPr>
              <w:t xml:space="preserve"> </w:t>
            </w:r>
            <w:proofErr w:type="spellStart"/>
            <w:r>
              <w:rPr>
                <w:rFonts w:hint="eastAsia"/>
                <w:snapToGrid w:val="0"/>
              </w:rPr>
              <w:t>역대급</w:t>
            </w:r>
            <w:proofErr w:type="spellEnd"/>
            <w:r>
              <w:rPr>
                <w:rFonts w:hint="eastAsia"/>
                <w:snapToGrid w:val="0"/>
              </w:rPr>
              <w:t xml:space="preserve"> 실적을 </w:t>
            </w:r>
            <w:r w:rsidR="00294C24">
              <w:rPr>
                <w:rFonts w:hint="eastAsia"/>
                <w:snapToGrid w:val="0"/>
              </w:rPr>
              <w:t>이끌었다</w:t>
            </w:r>
            <w:r>
              <w:rPr>
                <w:rFonts w:hint="eastAsia"/>
                <w:snapToGrid w:val="0"/>
              </w:rPr>
              <w:t>.</w:t>
            </w:r>
            <w:r>
              <w:rPr>
                <w:snapToGrid w:val="0"/>
              </w:rPr>
              <w:t xml:space="preserve"> </w:t>
            </w:r>
            <w:r w:rsidR="00153301">
              <w:rPr>
                <w:rFonts w:hint="eastAsia"/>
                <w:snapToGrid w:val="0"/>
              </w:rPr>
              <w:t xml:space="preserve">특히 </w:t>
            </w:r>
            <w:r w:rsidR="00153301" w:rsidRPr="00542B9C">
              <w:rPr>
                <w:snapToGrid w:val="0"/>
              </w:rPr>
              <w:t>LS</w:t>
            </w:r>
            <w:r w:rsidR="00153301" w:rsidRPr="00542B9C">
              <w:rPr>
                <w:rFonts w:hint="eastAsia"/>
                <w:snapToGrid w:val="0"/>
              </w:rPr>
              <w:t xml:space="preserve">전선과 </w:t>
            </w:r>
            <w:r w:rsidR="005325CA" w:rsidRPr="00542B9C">
              <w:rPr>
                <w:rFonts w:hint="eastAsia"/>
                <w:snapToGrid w:val="0"/>
              </w:rPr>
              <w:t>협력하여</w:t>
            </w:r>
            <w:r w:rsidR="005325CA">
              <w:rPr>
                <w:rFonts w:hint="eastAsia"/>
                <w:snapToGrid w:val="0"/>
              </w:rPr>
              <w:t xml:space="preserve"> 진행 중인 </w:t>
            </w:r>
            <w:r>
              <w:rPr>
                <w:snapToGrid w:val="0"/>
              </w:rPr>
              <w:t>‘</w:t>
            </w:r>
            <w:r w:rsidRPr="001220DC">
              <w:rPr>
                <w:snapToGrid w:val="0"/>
              </w:rPr>
              <w:t>제주 3연계 해저케이블 건설사업</w:t>
            </w:r>
            <w:r>
              <w:rPr>
                <w:snapToGrid w:val="0"/>
              </w:rPr>
              <w:t>’</w:t>
            </w:r>
            <w:r w:rsidR="00153301">
              <w:rPr>
                <w:rFonts w:hint="eastAsia"/>
                <w:snapToGrid w:val="0"/>
              </w:rPr>
              <w:t xml:space="preserve">이 </w:t>
            </w:r>
            <w:r w:rsidR="00294C24">
              <w:rPr>
                <w:rFonts w:hint="eastAsia"/>
                <w:snapToGrid w:val="0"/>
              </w:rPr>
              <w:t xml:space="preserve">실적 </w:t>
            </w:r>
            <w:r w:rsidR="00153301">
              <w:rPr>
                <w:rFonts w:hint="eastAsia"/>
                <w:snapToGrid w:val="0"/>
              </w:rPr>
              <w:t>증대에 기여했다.</w:t>
            </w:r>
            <w:r w:rsidR="00153301">
              <w:rPr>
                <w:snapToGrid w:val="0"/>
              </w:rPr>
              <w:t xml:space="preserve"> </w:t>
            </w:r>
          </w:p>
          <w:p w14:paraId="3C67E9E3" w14:textId="77777777" w:rsidR="00BC7D91" w:rsidRDefault="00BC7D91" w:rsidP="00A51EC6">
            <w:pPr>
              <w:wordWrap/>
              <w:spacing w:line="400" w:lineRule="exact"/>
              <w:rPr>
                <w:snapToGrid w:val="0"/>
              </w:rPr>
            </w:pPr>
          </w:p>
          <w:p w14:paraId="2502D206" w14:textId="1489EA85" w:rsidR="00A51EC6" w:rsidRDefault="00542B9C" w:rsidP="00A51EC6">
            <w:pPr>
              <w:wordWrap/>
              <w:spacing w:line="40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마린솔루션은 </w:t>
            </w:r>
            <w:r w:rsidR="00A51EC6">
              <w:rPr>
                <w:rFonts w:hint="eastAsia"/>
                <w:snapToGrid w:val="0"/>
              </w:rPr>
              <w:t>국내 해상풍력단지 건설이 본격화됨에 따라 실적 성장세</w:t>
            </w:r>
            <w:r>
              <w:rPr>
                <w:rFonts w:hint="eastAsia"/>
                <w:snapToGrid w:val="0"/>
              </w:rPr>
              <w:t>를 이어갈 것으로 전망된다.</w:t>
            </w:r>
            <w:r>
              <w:rPr>
                <w:snapToGrid w:val="0"/>
              </w:rPr>
              <w:t xml:space="preserve"> </w:t>
            </w:r>
            <w:r w:rsidR="00A51EC6">
              <w:rPr>
                <w:snapToGrid w:val="0"/>
              </w:rPr>
              <w:t>LS</w:t>
            </w:r>
            <w:r w:rsidR="00A51EC6">
              <w:rPr>
                <w:rFonts w:hint="eastAsia"/>
                <w:snapToGrid w:val="0"/>
              </w:rPr>
              <w:t xml:space="preserve">마린솔루션이 최근 우선협상대상자로 선정된 </w:t>
            </w:r>
            <w:r w:rsidR="00A51EC6">
              <w:rPr>
                <w:rFonts w:asciiTheme="majorHAnsi" w:eastAsiaTheme="majorHAnsi" w:hAnsiTheme="majorHAnsi" w:hint="eastAsia"/>
                <w:snapToGrid w:val="0"/>
              </w:rPr>
              <w:t xml:space="preserve">전남 </w:t>
            </w:r>
            <w:r w:rsidR="00A51EC6">
              <w:rPr>
                <w:rFonts w:asciiTheme="majorHAnsi" w:eastAsiaTheme="majorHAnsi" w:hAnsiTheme="majorHAnsi"/>
                <w:snapToGrid w:val="0"/>
              </w:rPr>
              <w:t>‘</w:t>
            </w:r>
            <w:r w:rsidR="00A51EC6">
              <w:rPr>
                <w:rFonts w:asciiTheme="majorHAnsi" w:eastAsiaTheme="majorHAnsi" w:hAnsiTheme="majorHAnsi" w:hint="eastAsia"/>
                <w:snapToGrid w:val="0"/>
              </w:rPr>
              <w:t>안마 해상풍력사업</w:t>
            </w:r>
            <w:r w:rsidR="00A51EC6">
              <w:rPr>
                <w:rFonts w:asciiTheme="majorHAnsi" w:eastAsiaTheme="majorHAnsi" w:hAnsiTheme="majorHAnsi"/>
                <w:snapToGrid w:val="0"/>
              </w:rPr>
              <w:t>’</w:t>
            </w:r>
            <w:r w:rsidR="00A51EC6">
              <w:rPr>
                <w:rFonts w:asciiTheme="majorHAnsi" w:eastAsiaTheme="majorHAnsi" w:hAnsiTheme="majorHAnsi" w:hint="eastAsia"/>
                <w:snapToGrid w:val="0"/>
              </w:rPr>
              <w:t xml:space="preserve">의 해저 시공 사업의 규모는 </w:t>
            </w:r>
            <w:r w:rsidR="00A51EC6">
              <w:rPr>
                <w:rFonts w:asciiTheme="majorHAnsi" w:eastAsiaTheme="majorHAnsi" w:hAnsiTheme="majorHAnsi"/>
                <w:snapToGrid w:val="0"/>
              </w:rPr>
              <w:t>1</w:t>
            </w:r>
            <w:r w:rsidR="00A51EC6">
              <w:rPr>
                <w:rFonts w:asciiTheme="majorHAnsi" w:eastAsiaTheme="majorHAnsi" w:hAnsiTheme="majorHAnsi" w:hint="eastAsia"/>
                <w:snapToGrid w:val="0"/>
              </w:rPr>
              <w:t>천억원이 넘어갈 것으로 예상</w:t>
            </w:r>
            <w:r>
              <w:rPr>
                <w:rFonts w:asciiTheme="majorHAnsi" w:eastAsiaTheme="majorHAnsi" w:hAnsiTheme="majorHAnsi" w:hint="eastAsia"/>
                <w:snapToGrid w:val="0"/>
              </w:rPr>
              <w:t>되고 있다.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 w:rsidR="00A51EC6"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77B9C4C8" w14:textId="77777777" w:rsidR="00A51EC6" w:rsidRPr="00542B9C" w:rsidRDefault="00A51EC6" w:rsidP="00A51EC6">
            <w:pPr>
              <w:wordWrap/>
              <w:spacing w:line="400" w:lineRule="exact"/>
              <w:rPr>
                <w:snapToGrid w:val="0"/>
              </w:rPr>
            </w:pPr>
          </w:p>
          <w:p w14:paraId="6EFC17E4" w14:textId="4E02895E" w:rsidR="00542B9C" w:rsidRDefault="00A51EC6" w:rsidP="00A51EC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>L</w:t>
            </w:r>
            <w:r>
              <w:rPr>
                <w:rFonts w:asciiTheme="majorHAnsi" w:eastAsiaTheme="majorHAnsi" w:hAnsiTheme="majorHAnsi"/>
                <w:snapToGrid w:val="0"/>
              </w:rPr>
              <w:t>S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마린솔루션은 </w:t>
            </w:r>
            <w:r w:rsidR="00153301">
              <w:rPr>
                <w:rFonts w:asciiTheme="majorHAnsi" w:eastAsiaTheme="majorHAnsi" w:hAnsiTheme="majorHAnsi" w:hint="eastAsia"/>
                <w:snapToGrid w:val="0"/>
              </w:rPr>
              <w:t>대만</w:t>
            </w:r>
            <w:r w:rsidR="00153301">
              <w:rPr>
                <w:rFonts w:hint="eastAsia"/>
                <w:snapToGrid w:val="0"/>
              </w:rPr>
              <w:t xml:space="preserve">에 영업 거점을 설립하는 등 </w:t>
            </w:r>
            <w:r>
              <w:rPr>
                <w:rFonts w:hint="eastAsia"/>
                <w:snapToGrid w:val="0"/>
              </w:rPr>
              <w:t>해외 사업</w:t>
            </w:r>
            <w:r w:rsidR="00153301">
              <w:rPr>
                <w:rFonts w:hint="eastAsia"/>
                <w:snapToGrid w:val="0"/>
              </w:rPr>
              <w:t xml:space="preserve"> 확</w:t>
            </w:r>
            <w:r>
              <w:rPr>
                <w:rFonts w:hint="eastAsia"/>
                <w:snapToGrid w:val="0"/>
              </w:rPr>
              <w:t xml:space="preserve">대를 </w:t>
            </w:r>
            <w:r w:rsidR="00153301">
              <w:rPr>
                <w:rFonts w:hint="eastAsia"/>
                <w:snapToGrid w:val="0"/>
              </w:rPr>
              <w:t>위한 행보도 지속하고 있다.</w:t>
            </w:r>
            <w:r w:rsidR="00153301">
              <w:rPr>
                <w:snapToGrid w:val="0"/>
              </w:rPr>
              <w:t xml:space="preserve"> </w:t>
            </w:r>
            <w:r w:rsidR="00153301" w:rsidRPr="00153301">
              <w:rPr>
                <w:rFonts w:hint="eastAsia"/>
                <w:snapToGrid w:val="0"/>
              </w:rPr>
              <w:t>대만</w:t>
            </w:r>
            <w:r w:rsidR="00153301" w:rsidRPr="00153301">
              <w:rPr>
                <w:snapToGrid w:val="0"/>
              </w:rPr>
              <w:t xml:space="preserve"> </w:t>
            </w:r>
            <w:r w:rsidR="00D54537">
              <w:rPr>
                <w:rFonts w:hint="eastAsia"/>
                <w:snapToGrid w:val="0"/>
              </w:rPr>
              <w:t>해저</w:t>
            </w:r>
            <w:r w:rsidR="005325CA">
              <w:rPr>
                <w:rFonts w:hint="eastAsia"/>
                <w:snapToGrid w:val="0"/>
              </w:rPr>
              <w:t xml:space="preserve"> </w:t>
            </w:r>
            <w:r w:rsidR="00D54537">
              <w:rPr>
                <w:rFonts w:hint="eastAsia"/>
                <w:snapToGrid w:val="0"/>
              </w:rPr>
              <w:t xml:space="preserve">시공 시장은 </w:t>
            </w:r>
            <w:r w:rsidR="00153301" w:rsidRPr="00153301">
              <w:rPr>
                <w:snapToGrid w:val="0"/>
              </w:rPr>
              <w:t>약 2조 5000억원에 이를 것으로 추</w:t>
            </w:r>
            <w:r w:rsidR="00D54537">
              <w:rPr>
                <w:rFonts w:hint="eastAsia"/>
                <w:snapToGrid w:val="0"/>
              </w:rPr>
              <w:t>정된다.</w:t>
            </w:r>
          </w:p>
          <w:p w14:paraId="2E176B59" w14:textId="31D5B7E2" w:rsidR="00153301" w:rsidRDefault="00D54537" w:rsidP="00A51EC6">
            <w:pPr>
              <w:wordWrap/>
              <w:spacing w:line="400" w:lineRule="exact"/>
              <w:rPr>
                <w:snapToGrid w:val="0"/>
              </w:rPr>
            </w:pPr>
            <w:r>
              <w:rPr>
                <w:snapToGrid w:val="0"/>
              </w:rPr>
              <w:t xml:space="preserve"> </w:t>
            </w:r>
            <w:r w:rsidR="00153301">
              <w:rPr>
                <w:snapToGrid w:val="0"/>
              </w:rPr>
              <w:t xml:space="preserve"> </w:t>
            </w:r>
          </w:p>
          <w:p w14:paraId="4DB5FB33" w14:textId="3FE1A8CF" w:rsidR="00D54537" w:rsidRPr="00A51EC6" w:rsidRDefault="00542B9C" w:rsidP="00A51EC6">
            <w:pPr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업계에서는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마린솔루션이 올해 매출 </w:t>
            </w:r>
            <w:r>
              <w:rPr>
                <w:snapToGrid w:val="0"/>
              </w:rPr>
              <w:t>650</w:t>
            </w:r>
            <w:r>
              <w:rPr>
                <w:rFonts w:hint="eastAsia"/>
                <w:snapToGrid w:val="0"/>
              </w:rPr>
              <w:t>억원,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영업이익 </w:t>
            </w:r>
            <w:r>
              <w:rPr>
                <w:snapToGrid w:val="0"/>
              </w:rPr>
              <w:t>13</w:t>
            </w:r>
            <w:r w:rsidR="004F2FED">
              <w:rPr>
                <w:snapToGrid w:val="0"/>
              </w:rPr>
              <w:t>0</w:t>
            </w:r>
            <w:r>
              <w:rPr>
                <w:rFonts w:hint="eastAsia"/>
                <w:snapToGrid w:val="0"/>
              </w:rPr>
              <w:t>억원</w:t>
            </w:r>
            <w:r w:rsidR="00487124">
              <w:rPr>
                <w:rFonts w:hint="eastAsia"/>
                <w:snapToGrid w:val="0"/>
              </w:rPr>
              <w:t xml:space="preserve"> 이상을</w:t>
            </w:r>
            <w:r>
              <w:rPr>
                <w:rFonts w:hint="eastAsia"/>
                <w:snapToGrid w:val="0"/>
              </w:rPr>
              <w:t xml:space="preserve"> 달성할 것으로 보고 있다.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또 내년에는 전남 해상풍력 프로젝트의 매출이 본격 발생하고, 대만 및 국내 수주 확대로 매출이 </w:t>
            </w:r>
            <w:r>
              <w:rPr>
                <w:snapToGrid w:val="0"/>
              </w:rPr>
              <w:t>2022</w:t>
            </w:r>
            <w:r>
              <w:rPr>
                <w:rFonts w:hint="eastAsia"/>
                <w:snapToGrid w:val="0"/>
              </w:rPr>
              <w:t xml:space="preserve">년 </w:t>
            </w:r>
            <w:r>
              <w:rPr>
                <w:snapToGrid w:val="0"/>
              </w:rPr>
              <w:t>428</w:t>
            </w:r>
            <w:r>
              <w:rPr>
                <w:rFonts w:hint="eastAsia"/>
                <w:snapToGrid w:val="0"/>
              </w:rPr>
              <w:t xml:space="preserve">억원의 </w:t>
            </w:r>
            <w:r>
              <w:rPr>
                <w:snapToGrid w:val="0"/>
              </w:rPr>
              <w:t>2</w:t>
            </w:r>
            <w:r>
              <w:rPr>
                <w:rFonts w:hint="eastAsia"/>
                <w:snapToGrid w:val="0"/>
              </w:rPr>
              <w:t>배가 넘</w:t>
            </w:r>
            <w:r w:rsidR="00487124">
              <w:rPr>
                <w:rFonts w:hint="eastAsia"/>
                <w:snapToGrid w:val="0"/>
              </w:rPr>
              <w:t>는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1</w:t>
            </w:r>
            <w:r>
              <w:rPr>
                <w:rFonts w:hint="eastAsia"/>
                <w:snapToGrid w:val="0"/>
              </w:rPr>
              <w:t xml:space="preserve">천억원에 이를 것으로 </w:t>
            </w:r>
            <w:r w:rsidR="001E1C1C">
              <w:rPr>
                <w:rFonts w:hint="eastAsia"/>
                <w:snapToGrid w:val="0"/>
              </w:rPr>
              <w:t>전망한다</w:t>
            </w:r>
            <w:r>
              <w:rPr>
                <w:rFonts w:hint="eastAsia"/>
                <w:snapToGrid w:val="0"/>
              </w:rPr>
              <w:t>.</w:t>
            </w:r>
            <w:r>
              <w:rPr>
                <w:snapToGrid w:val="0"/>
              </w:rPr>
              <w:t xml:space="preserve">  </w:t>
            </w: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C5794" w14:textId="77777777" w:rsidR="008B5839" w:rsidRDefault="008B5839">
      <w:r>
        <w:separator/>
      </w:r>
    </w:p>
  </w:endnote>
  <w:endnote w:type="continuationSeparator" w:id="0">
    <w:p w14:paraId="5523FFD8" w14:textId="77777777" w:rsidR="008B5839" w:rsidRDefault="008B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44B30" w14:textId="77777777" w:rsidR="008B5839" w:rsidRDefault="008B5839">
      <w:r>
        <w:separator/>
      </w:r>
    </w:p>
  </w:footnote>
  <w:footnote w:type="continuationSeparator" w:id="0">
    <w:p w14:paraId="0594E14C" w14:textId="77777777" w:rsidR="008B5839" w:rsidRDefault="008B5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1C9D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1098</CharactersWithSpaces>
  <SharedDoc>false</SharedDoc>
  <HyperlinksChanged>false</HyperlinksChanged>
  <AppVersion>16.0000</AppVersion>
  <Characters>936</Characters>
  <Pages>1</Pages>
  <DocSecurity>0</DocSecurity>
  <Words>164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2023-10-24T23:45:00Z</dcterms:modified>
  <cp:keywords/>
  <dc:subject/>
  <dc:title>보도자료</dc:title>
  <cp:lastPrinted>2023-10-24T08:23:00Z</cp:lastPrinted>
  <cp:lastModifiedBy>강철(CHUL KANG)/커뮤니케이션팀</cp:lastModifiedBy>
  <dcterms:created xsi:type="dcterms:W3CDTF">2023-10-24T06:53:00Z</dcterms:creat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